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Orion Energy Systems,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22"/>
          <w:szCs w:val="22"/>
          <w:b w:val="1"/>
          <w:bCs w:val="1"/>
          <w:color w:val="0000FF"/>
        </w:rPr>
        <w:t>Common Stock, no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04/06/2026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North Star Investment Management Corporation</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2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295,000.00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230,552.00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295,000.00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230,552.00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525,552.00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14.93 %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Orion Energy Systems,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2210 Woodland Drive, Manitowoc, WISCONSIN 54220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North Star Investment Management Corporation</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20 N. Wacker Drive, Suite 1416 Chicago, IL 600606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USA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no par value</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right="680" w:hanging="912"/>
        <w:spacing w:after="0" w:line="258"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525,552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14.93 %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22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295,000</w:t>
      </w:r>
    </w:p>
    <w:p>
      <w:pPr>
        <w:spacing w:after="0" w:line="1"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230,552</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295,000</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230,552</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26" w:right="399" w:bottom="221"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North Star Investment Management Corporation</w:t>
      </w:r>
    </w:p>
    <w:p>
      <w:pPr>
        <w:spacing w:after="0" w:line="152"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Andrew Eisenberg</w:t>
      </w:r>
    </w:p>
    <w:p>
      <w:pPr>
        <w:spacing w:after="0" w:line="4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2"/>
          <w:szCs w:val="22"/>
          <w:color w:val="auto"/>
        </w:rPr>
        <w:t>Name/Title: Chief Compliance Officer</w:t>
      </w:r>
    </w:p>
    <w:p>
      <w:pPr>
        <w:spacing w:after="0" w:line="44"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04/06/2026</w:t>
      </w:r>
    </w:p>
    <w:sectPr>
      <w:pgSz w:w="11900" w:h="16838" w:orient="portrait"/>
      <w:cols w:equalWidth="0" w:num="1">
        <w:col w:w="11140"/>
      </w:cols>
      <w:pgMar w:left="360" w:top="126" w:right="399" w:bottom="22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5"/>
      <w:numFmt w:val="bullet"/>
      <w:start w:val="1"/>
    </w:lvl>
  </w:abstractNum>
  <w:abstractNum w:abstractNumId="3">
    <w:nsid w:val="2EB141F2"/>
    <w:multiLevelType w:val="hybridMultilevel"/>
    <w:lvl w:ilvl="0">
      <w:lvlJc w:val="left"/>
      <w:lvlText w:val="(%1)"/>
      <w:numFmt w:val="lowerLetter"/>
      <w:start w:val="5"/>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9"/>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2026-04-06T10:49:42Z</dcterms:created>
  <dcterms:modified xsi:type="dcterms:W3CDTF">2026-04-06T10:49:42Z</dcterms:modified>
</cp:coreProperties>
</file>